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5B6" w:rsidRPr="006125B6" w:rsidRDefault="009832C7" w:rsidP="006125B6">
      <w:pPr>
        <w:keepNext/>
        <w:keepLines/>
        <w:widowControl w:val="0"/>
        <w:autoSpaceDE w:val="0"/>
        <w:autoSpaceDN w:val="0"/>
        <w:spacing w:after="0" w:line="240" w:lineRule="auto"/>
        <w:outlineLvl w:val="1"/>
        <w:rPr>
          <w:rFonts w:eastAsia="Times New Roman" w:cs="Times New Roman"/>
          <w:bCs/>
          <w:iCs/>
          <w:sz w:val="28"/>
          <w:szCs w:val="28"/>
          <w:lang w:val="vi"/>
        </w:rPr>
      </w:pPr>
      <w:r w:rsidRPr="006125B6">
        <w:rPr>
          <w:rFonts w:eastAsia="Times New Roman" w:cs="Times New Roman"/>
          <w:b/>
          <w:sz w:val="24"/>
          <w:szCs w:val="24"/>
          <w:lang w:val="vi"/>
        </w:rPr>
        <w:t>CHỨC DANH TRONG DOANH NGHIỆP LỮ HÀNH,</w:t>
      </w:r>
      <w:r w:rsidRPr="006125B6">
        <w:rPr>
          <w:rFonts w:eastAsia="Times New Roman" w:cs="Times New Roman"/>
          <w:sz w:val="28"/>
          <w:szCs w:val="28"/>
          <w:lang w:val="vi"/>
        </w:rPr>
        <w:t xml:space="preserve"> </w:t>
      </w:r>
      <w:r w:rsidRPr="006125B6">
        <w:rPr>
          <w:rFonts w:eastAsia="Times New Roman" w:cs="Times New Roman"/>
          <w:bCs/>
          <w:iCs/>
          <w:sz w:val="28"/>
          <w:szCs w:val="28"/>
          <w:lang w:val="vi"/>
        </w:rPr>
        <w:t>chức phận, nhiệm vụ, quyền hành và sự ghi nhận về danh tính một người của người lao động trong doanh nghiệp lữ hành thông qua việc sắp xếp, bổ nhiệm của cấp có thẩm quyền.</w:t>
      </w:r>
    </w:p>
    <w:p w:rsidR="006125B6" w:rsidRPr="006125B6" w:rsidRDefault="009832C7" w:rsidP="006125B6">
      <w:pPr>
        <w:widowControl w:val="0"/>
        <w:autoSpaceDE w:val="0"/>
        <w:autoSpaceDN w:val="0"/>
        <w:spacing w:after="0" w:line="240" w:lineRule="auto"/>
        <w:ind w:firstLine="540"/>
        <w:rPr>
          <w:rFonts w:eastAsia="Times New Roman" w:cs="Times New Roman"/>
          <w:sz w:val="28"/>
          <w:szCs w:val="28"/>
          <w:lang w:val="vi"/>
        </w:rPr>
      </w:pPr>
      <w:r w:rsidRPr="006125B6">
        <w:rPr>
          <w:rFonts w:eastAsia="Times New Roman" w:cs="Times New Roman"/>
          <w:sz w:val="28"/>
          <w:szCs w:val="28"/>
          <w:lang w:val="vi"/>
        </w:rPr>
        <w:t>Chức danh công việc trong doanh nghiệp lữ hành được thể hiện trong cấu trúc tổ chức hay mô hình tổ chức của doanh nghiệp lữ hành, nó phản ánh chức năng, quyền hạn, trách nhiệm của từng bộ phận, từng cá nhân. Ngoài ra, nó cũng phản ánh mối quan hệ quản lý, thông tin giữa các vị trí, các cá nhân thực hiện các công việc được giao trong doanh nghiệp lữ hành hướng tới mục tiêu đề ra.</w:t>
      </w:r>
    </w:p>
    <w:p w:rsidR="006125B6" w:rsidRPr="006125B6" w:rsidRDefault="009832C7" w:rsidP="006125B6">
      <w:pPr>
        <w:widowControl w:val="0"/>
        <w:autoSpaceDE w:val="0"/>
        <w:autoSpaceDN w:val="0"/>
        <w:spacing w:after="0" w:line="240" w:lineRule="auto"/>
        <w:ind w:firstLine="540"/>
        <w:rPr>
          <w:rFonts w:eastAsia="Times New Roman" w:cs="Times New Roman"/>
          <w:sz w:val="28"/>
          <w:szCs w:val="28"/>
          <w:lang w:val="vi"/>
        </w:rPr>
      </w:pPr>
      <w:r w:rsidRPr="006125B6">
        <w:rPr>
          <w:rFonts w:eastAsia="Times New Roman" w:cs="Times New Roman"/>
          <w:sz w:val="28"/>
          <w:szCs w:val="28"/>
          <w:lang w:val="vi"/>
        </w:rPr>
        <w:t>Tầm quan trọng to lớn của “chức danh” trong doanh nghiệp lữ hành không những để phát huy hiệu suất công việc một cách tốt nhất mà còn đảm bảo được một cách hệ thống bộ máy nhân lực của doanh nghiệp lữ hành, tránh việc tự phát, tuỳ tiện, mâu thuẫn phát sinh trong quá trình quản lý và điều hành doanh nghiệp. Việc sắp xếp, bổ nhiệm các CDTDNLH cần đáp ứng: bảo đảm được sự tín nhiệm của mọi người, tuân thủ theo các nguyên tắc mà doanh nghiệp lữ hành đã đề ra; tập trung gắn trách nhiệm với người đứng đầu công việc; bảo đảm đúng người, đúng các tiêu chí, đáp ứng các điều kiện cần có.</w:t>
      </w:r>
    </w:p>
    <w:p w:rsidR="006125B6" w:rsidRPr="006125B6" w:rsidRDefault="009832C7" w:rsidP="006125B6">
      <w:pPr>
        <w:widowControl w:val="0"/>
        <w:autoSpaceDE w:val="0"/>
        <w:autoSpaceDN w:val="0"/>
        <w:spacing w:after="0" w:line="240" w:lineRule="auto"/>
        <w:ind w:firstLine="540"/>
        <w:rPr>
          <w:rFonts w:eastAsia="Times New Roman" w:cs="Times New Roman"/>
          <w:sz w:val="28"/>
          <w:szCs w:val="28"/>
          <w:lang w:val="vi"/>
        </w:rPr>
      </w:pPr>
      <w:r w:rsidRPr="006125B6">
        <w:rPr>
          <w:rFonts w:eastAsia="Times New Roman" w:cs="Times New Roman"/>
          <w:sz w:val="28"/>
          <w:szCs w:val="28"/>
          <w:lang w:val="vi"/>
        </w:rPr>
        <w:t xml:space="preserve">CDTDNLH khá đa dạng, tùy thuộc vào loại hình và quy mô của doanh nghiệp. Thông thường CDTDNLH được thể hiện theo cấu trúc (1) Quản lý cấp cao (như Tổng Giám đốc, Giám đốc; Phó Tổng Giám đốc, Phó Giám đốc…); (2) Quản lý cấp trung (như trưởng các bộ phận); (3) Cấp giám sát (như điều hành chương trình du lịch (tour), giám sát tour…); (4) Cấp cơ sở (nhân viên, hướng dẫn viên…). </w:t>
      </w:r>
    </w:p>
    <w:p w:rsidR="006125B6" w:rsidRPr="006125B6" w:rsidRDefault="009832C7" w:rsidP="006125B6">
      <w:pPr>
        <w:widowControl w:val="0"/>
        <w:autoSpaceDE w:val="0"/>
        <w:autoSpaceDN w:val="0"/>
        <w:spacing w:after="0" w:line="240" w:lineRule="auto"/>
        <w:ind w:firstLine="540"/>
        <w:rPr>
          <w:rFonts w:eastAsia="Times New Roman" w:cs="Times New Roman"/>
          <w:sz w:val="28"/>
          <w:szCs w:val="28"/>
          <w:lang w:val="vi"/>
        </w:rPr>
      </w:pPr>
      <w:r w:rsidRPr="006125B6">
        <w:rPr>
          <w:rFonts w:eastAsia="Times New Roman" w:cs="Times New Roman"/>
          <w:sz w:val="28"/>
          <w:szCs w:val="28"/>
          <w:lang w:val="vi"/>
        </w:rPr>
        <w:t xml:space="preserve">Đặc thù của doanh nghiệp lữ hành còn có những chức danh rất đặc biệt so với các loại hình doanh nghiệp khác như </w:t>
      </w:r>
      <w:bookmarkStart w:id="0" w:name="Điều_hành_Du_lịch_(Tour_Operator)"/>
      <w:r w:rsidRPr="006125B6">
        <w:rPr>
          <w:rFonts w:eastAsia="Times New Roman" w:cs="Times New Roman"/>
          <w:sz w:val="28"/>
          <w:szCs w:val="28"/>
          <w:lang w:val="vi"/>
        </w:rPr>
        <w:fldChar w:fldCharType="begin"/>
      </w:r>
      <w:r w:rsidRPr="006125B6">
        <w:rPr>
          <w:rFonts w:eastAsia="Times New Roman" w:cs="Times New Roman"/>
          <w:sz w:val="28"/>
          <w:szCs w:val="28"/>
          <w:lang w:val="vi"/>
        </w:rPr>
        <w:instrText xml:space="preserve"> HYPERLINK "https://vietsensetravel.com/nhung-vi-tri-cong-viec-trong-doanh-nghiep-du-lich-lu-hanh-n.html" \o "Điều hành Du lịch (Tour Operator)" </w:instrText>
      </w:r>
      <w:r w:rsidRPr="006125B6">
        <w:rPr>
          <w:rFonts w:eastAsia="Times New Roman" w:cs="Times New Roman"/>
          <w:sz w:val="28"/>
          <w:szCs w:val="28"/>
          <w:lang w:val="vi"/>
        </w:rPr>
        <w:fldChar w:fldCharType="separate"/>
      </w:r>
      <w:r w:rsidRPr="006125B6">
        <w:rPr>
          <w:rFonts w:eastAsia="Times New Roman" w:cs="Times New Roman"/>
          <w:sz w:val="28"/>
          <w:szCs w:val="28"/>
          <w:lang w:val="vi"/>
        </w:rPr>
        <w:t>điều hành du lịch (tour operator)</w:t>
      </w:r>
      <w:r w:rsidRPr="006125B6">
        <w:rPr>
          <w:rFonts w:eastAsia="Times New Roman" w:cs="Times New Roman"/>
          <w:sz w:val="28"/>
          <w:szCs w:val="28"/>
          <w:lang w:val="vi"/>
        </w:rPr>
        <w:fldChar w:fldCharType="end"/>
      </w:r>
      <w:bookmarkEnd w:id="0"/>
      <w:r w:rsidRPr="006125B6">
        <w:rPr>
          <w:rFonts w:eastAsia="Times New Roman" w:cs="Times New Roman"/>
          <w:sz w:val="28"/>
          <w:szCs w:val="28"/>
          <w:lang w:val="vi"/>
        </w:rPr>
        <w:t xml:space="preserve">; </w:t>
      </w:r>
      <w:bookmarkStart w:id="1" w:name="Nhân_viên_Kinh_doanh_Du_lịch_(Sale_Tour)"/>
      <w:r w:rsidRPr="006125B6">
        <w:rPr>
          <w:rFonts w:eastAsia="Times New Roman" w:cs="Times New Roman"/>
          <w:sz w:val="28"/>
          <w:szCs w:val="28"/>
          <w:lang w:val="vi"/>
        </w:rPr>
        <w:fldChar w:fldCharType="begin"/>
      </w:r>
      <w:r w:rsidRPr="006125B6">
        <w:rPr>
          <w:rFonts w:eastAsia="Times New Roman" w:cs="Times New Roman"/>
          <w:sz w:val="28"/>
          <w:szCs w:val="28"/>
          <w:lang w:val="vi"/>
        </w:rPr>
        <w:instrText xml:space="preserve"> HYPERLINK "https://vietsensetravel.com/nhung-vi-tri-cong-viec-trong-doanh-nghiep-du-lich-lu-hanh-n.html" \o "Nhân viên Kinh doanh Du lịch (Sale Tour)" </w:instrText>
      </w:r>
      <w:r w:rsidRPr="006125B6">
        <w:rPr>
          <w:rFonts w:eastAsia="Times New Roman" w:cs="Times New Roman"/>
          <w:sz w:val="28"/>
          <w:szCs w:val="28"/>
          <w:lang w:val="vi"/>
        </w:rPr>
        <w:fldChar w:fldCharType="separate"/>
      </w:r>
      <w:r w:rsidRPr="006125B6">
        <w:rPr>
          <w:rFonts w:eastAsia="Times New Roman" w:cs="Times New Roman"/>
          <w:sz w:val="28"/>
          <w:szCs w:val="28"/>
          <w:lang w:val="vi"/>
        </w:rPr>
        <w:t>nhân viên kinh doanh du lịch (sale tour)</w:t>
      </w:r>
      <w:r w:rsidRPr="006125B6">
        <w:rPr>
          <w:rFonts w:eastAsia="Times New Roman" w:cs="Times New Roman"/>
          <w:sz w:val="28"/>
          <w:szCs w:val="28"/>
          <w:lang w:val="vi"/>
        </w:rPr>
        <w:fldChar w:fldCharType="end"/>
      </w:r>
      <w:bookmarkEnd w:id="1"/>
      <w:r w:rsidRPr="006125B6">
        <w:rPr>
          <w:rFonts w:eastAsia="Times New Roman" w:cs="Times New Roman"/>
          <w:sz w:val="28"/>
          <w:szCs w:val="28"/>
          <w:lang w:val="vi"/>
        </w:rPr>
        <w:t>;</w:t>
      </w:r>
      <w:bookmarkStart w:id="2" w:name="Nhân_viên_Marketing_Du_lịch_Lữ_hành"/>
      <w:r w:rsidRPr="006125B6">
        <w:rPr>
          <w:rFonts w:eastAsia="Times New Roman" w:cs="Times New Roman"/>
          <w:sz w:val="28"/>
          <w:szCs w:val="28"/>
          <w:lang w:val="vi"/>
        </w:rPr>
        <w:t xml:space="preserve"> </w:t>
      </w:r>
      <w:hyperlink w:tooltip="Nhân viên Marketing Du lịch Lữ hành" w:history="1">
        <w:r w:rsidRPr="006125B6">
          <w:rPr>
            <w:rFonts w:eastAsia="Times New Roman" w:cs="Times New Roman"/>
            <w:sz w:val="28"/>
            <w:szCs w:val="28"/>
            <w:lang w:val="vi"/>
          </w:rPr>
          <w:t>nhân viên marketing du lịch lữ hành</w:t>
        </w:r>
      </w:hyperlink>
      <w:bookmarkEnd w:id="2"/>
      <w:r w:rsidRPr="006125B6">
        <w:rPr>
          <w:rFonts w:eastAsia="Times New Roman" w:cs="Times New Roman"/>
          <w:sz w:val="28"/>
          <w:szCs w:val="28"/>
          <w:lang w:val="vi"/>
        </w:rPr>
        <w:t xml:space="preserve">; </w:t>
      </w:r>
      <w:bookmarkStart w:id="3" w:name="Hướng_Dẫn_Viên_Du_lịch_(Tour_Guide)"/>
      <w:r w:rsidRPr="006125B6">
        <w:rPr>
          <w:rFonts w:eastAsia="Times New Roman" w:cs="Times New Roman"/>
          <w:sz w:val="28"/>
          <w:szCs w:val="28"/>
          <w:lang w:val="vi"/>
        </w:rPr>
        <w:fldChar w:fldCharType="begin"/>
      </w:r>
      <w:r w:rsidRPr="006125B6">
        <w:rPr>
          <w:rFonts w:eastAsia="Times New Roman" w:cs="Times New Roman"/>
          <w:sz w:val="28"/>
          <w:szCs w:val="28"/>
          <w:lang w:val="vi"/>
        </w:rPr>
        <w:instrText xml:space="preserve"> HYPERLINK "https://vietsensetravel.com/nhung-vi-tri-cong-viec-trong-doanh-nghiep-du-lich-lu-hanh-n.html" \o "Hướng Dẫn Viên Du lịch (Tour Guide)" </w:instrText>
      </w:r>
      <w:r w:rsidRPr="006125B6">
        <w:rPr>
          <w:rFonts w:eastAsia="Times New Roman" w:cs="Times New Roman"/>
          <w:sz w:val="28"/>
          <w:szCs w:val="28"/>
          <w:lang w:val="vi"/>
        </w:rPr>
        <w:fldChar w:fldCharType="separate"/>
      </w:r>
      <w:r w:rsidRPr="006125B6">
        <w:rPr>
          <w:rFonts w:eastAsia="Times New Roman" w:cs="Times New Roman"/>
          <w:sz w:val="28"/>
          <w:szCs w:val="28"/>
          <w:lang w:val="vi"/>
        </w:rPr>
        <w:t>hướng dẫn viên du lịch (tour guide)</w:t>
      </w:r>
      <w:r w:rsidRPr="006125B6">
        <w:rPr>
          <w:rFonts w:eastAsia="Times New Roman" w:cs="Times New Roman"/>
          <w:sz w:val="28"/>
          <w:szCs w:val="28"/>
          <w:lang w:val="vi"/>
        </w:rPr>
        <w:fldChar w:fldCharType="end"/>
      </w:r>
      <w:bookmarkEnd w:id="3"/>
      <w:r w:rsidRPr="006125B6">
        <w:rPr>
          <w:rFonts w:eastAsia="Times New Roman" w:cs="Times New Roman"/>
          <w:sz w:val="28"/>
          <w:szCs w:val="28"/>
          <w:lang w:val="vi"/>
        </w:rPr>
        <w:t>…;</w:t>
      </w:r>
    </w:p>
    <w:p w:rsidR="006125B6" w:rsidRPr="006125B6" w:rsidRDefault="009832C7" w:rsidP="006125B6">
      <w:pPr>
        <w:widowControl w:val="0"/>
        <w:autoSpaceDE w:val="0"/>
        <w:autoSpaceDN w:val="0"/>
        <w:spacing w:after="0" w:line="240" w:lineRule="auto"/>
        <w:ind w:firstLine="540"/>
        <w:rPr>
          <w:rFonts w:eastAsia="Times New Roman" w:cs="Times New Roman"/>
          <w:sz w:val="28"/>
          <w:szCs w:val="28"/>
          <w:lang w:val="vi"/>
        </w:rPr>
      </w:pPr>
      <w:r w:rsidRPr="006125B6">
        <w:rPr>
          <w:rFonts w:eastAsia="Times New Roman" w:cs="Times New Roman"/>
          <w:sz w:val="28"/>
          <w:szCs w:val="28"/>
          <w:lang w:val="vi"/>
        </w:rPr>
        <w:t>Trách nhiệm, quyền hạn của một số chức danh quan trọng của doanh nghiệp nói chung và doanh nghiệp lữ hành nói riêng được quy định trong văn bản pháp luật về doanh nghiệp và điều lệ công ty (ở Việt Nam, các loại hình doanh nghiệp lữ hành nêu trên có chức năng, quyền hạn, v.v. theo quy định tại Luật Doanh nghiệp số 59/2020/QH14, được Quốc hội ban hành ngày 17.6.2020), cụ</w:t>
      </w:r>
      <w:r w:rsidRPr="006125B6">
        <w:rPr>
          <w:rFonts w:eastAsia="Times New Roman" w:cs="Times New Roman"/>
          <w:sz w:val="28"/>
          <w:szCs w:val="28"/>
          <w:lang w:val="vi-VN"/>
        </w:rPr>
        <w:t xml:space="preserve"> </w:t>
      </w:r>
      <w:r w:rsidRPr="006125B6">
        <w:rPr>
          <w:rFonts w:eastAsia="Times New Roman" w:cs="Times New Roman"/>
          <w:sz w:val="28"/>
          <w:szCs w:val="28"/>
          <w:lang w:val="vi"/>
        </w:rPr>
        <w:t>thể:</w:t>
      </w:r>
      <w:r w:rsidRPr="006125B6">
        <w:rPr>
          <w:rFonts w:eastAsia="Times New Roman" w:cs="Times New Roman"/>
          <w:sz w:val="28"/>
          <w:szCs w:val="28"/>
          <w:lang w:val="vi-VN"/>
        </w:rPr>
        <w:t xml:space="preserve"> </w:t>
      </w:r>
      <w:r w:rsidRPr="006125B6">
        <w:rPr>
          <w:rFonts w:eastAsia="Times New Roman" w:cs="Times New Roman"/>
          <w:sz w:val="28"/>
          <w:szCs w:val="28"/>
          <w:lang w:val="vi"/>
        </w:rPr>
        <w:t>Chủ tịch Hội đồng quản trị (đối với công ty cổ phần) là người đứng đầu Hội đồng quản trị của công ty cổ phần, được bầu bởi Đại hội đồng cổ đông hoặc Hội đồng quản trị. Chủ tịch hội đồng quản trị có các quyền, nghĩa vụ, trách nhiệm, quyền hạn theo quy định của pháp luật và điều lệ công ty...</w:t>
      </w:r>
    </w:p>
    <w:p w:rsidR="006125B6" w:rsidRPr="006125B6" w:rsidRDefault="009832C7" w:rsidP="006125B6">
      <w:pPr>
        <w:widowControl w:val="0"/>
        <w:autoSpaceDE w:val="0"/>
        <w:autoSpaceDN w:val="0"/>
        <w:spacing w:after="0" w:line="240" w:lineRule="auto"/>
        <w:ind w:firstLine="540"/>
        <w:rPr>
          <w:rFonts w:eastAsia="Times New Roman" w:cs="Times New Roman"/>
          <w:sz w:val="28"/>
          <w:szCs w:val="28"/>
          <w:lang w:val="vi"/>
        </w:rPr>
      </w:pPr>
      <w:r w:rsidRPr="006125B6">
        <w:rPr>
          <w:rFonts w:eastAsia="Times New Roman" w:cs="Times New Roman"/>
          <w:sz w:val="28"/>
          <w:szCs w:val="28"/>
          <w:lang w:val="vi"/>
        </w:rPr>
        <w:t xml:space="preserve">Thành viên Hội đồng quản trị là những người đáp ứng được các điều kiện cụ thể, nhất định đã được Luật Doanh nghiệp hiện hành quy định và một số yêu cầu khác do điều lệ của mỗi công ty đặt ra. </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Còn rất nhiều nghĩa vụ cũng như quyền hạn khác của thành viên Hội đồng quản trị được quy định rõ ràng, đầy đủ trong Luật Doanh nghiệp năm 2014 và điều lệ riêng của mỗi công ty.</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Giám đốc, Tổng Giám đốc: Hội đồng quản trị bổ nhiệm một người trong số họ hoặc thuê người khác làm Giám đốc hoặc Tổng giám đốc. Trường hợp điều lệ </w:t>
      </w:r>
      <w:r w:rsidRPr="006125B6">
        <w:rPr>
          <w:rFonts w:eastAsia="Times New Roman" w:cs="Times New Roman"/>
          <w:sz w:val="28"/>
          <w:szCs w:val="28"/>
          <w:lang w:val="vi"/>
        </w:rPr>
        <w:lastRenderedPageBreak/>
        <w:t>công ty không quy định Chủ tịch Hội đồng quản trị là người đại diện theo pháp luật thì Giám đốc hoặc Tổng giám đốc là người đại diện theo pháp luật của công ty; đều là người điều hành kinh doanh hàng ngày của công ty, đồng thời chịu sự giám sát của Hội đồng quản trị, chịu trách nhiệm trước Hội đồng quản trị, trước pháp luật về quyền và nhiệm vụ.</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Phó Giám đốc, Phó Tổng giám đốc là người giúp việc cho Giám đốc, Tổng Giám đốc trong quản lý điều hành các hoạt động của công ty theo sự phân công của Giám đốc, Tổng giám đốc; chủ động và tích cực triển khai, thực hiện nhiệm vụ được phân công và chịu trách nhiệm trước Giám đốc, Tổng Giám đốc về hiệu quả các hoạt động.</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Trưởng phòng là người đứng đầu phòng ban, bộ phận nào đó trong công ty, doanh nghiệp, thực hiện các chức năng như điều hành, tổ chức, kiểm tra… chính bộ phận mình quản lý và chịu trách nhiệm trước cấp trên. Tùy theo quy mô và loại hình doanh nghiệp, doanh nghiệp lữ hành sẽ hình thành các phòng phù hợp và có các Trưởng phòng tương ứng. Chẳng hạn, Trưởng phòng: Hành chính, Tài chính – kế toán, Nhân sự, Marketing và Chăm sóc khách hàng, Kinh doanh (inbound, outbound, du lịch nội địa, v.v.), Hợp tác - đào tạo, Điều hành tour (xây dựng sản phẩm, dịch vụ, hướng dẫn viên, nhân viên team, v.v.), Phòng vé (máy bay, tàu, oto, v.v.), Điều hành vận chuyển (phương tiện, tài xế, kỹ thuật, phụ xe, v.v.), v.v.</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Phó Trưởng phòng là người giúp việc Trưởng phòng theo lĩnh vực công việc được phân công và chịu trách nhiệm trước Trưởng phòng về lĩnh vực công việc được phân công đó.</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Ngoài ra, một số nhiệm vụ và quyền hạn của một số chức danh đặc thù trong doanh nghiệp lữ hành như sau:</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Điều hành chương trình du lịch là người đảm nhiệm công việc lên kế hoạch đến điều phối và xử lý các công việc phát sinh sau chuyến đi của khách hàng, họ phải trực tiếp thực hiện các công tác nghiệp vụ lữ hành, điều phối việc cần làm giữa bộ phận khác để chắc chắn khách hàng được trải nghiệm đúng với chương trình, chăm sóc đem lại sự hài lòng cho du khách. Tùy việc phân công của mỗi doanh nghiệp lữ hành mà điều hành tour có thể báo cáo và chịu sự quản lý của Trưởng phòng điều hành hoặc Phó Giám đốc, Giám đốc…;</w:t>
      </w:r>
    </w:p>
    <w:p w:rsidR="006125B6" w:rsidRPr="006125B6" w:rsidRDefault="007E2494" w:rsidP="006125B6">
      <w:pPr>
        <w:widowControl w:val="0"/>
        <w:autoSpaceDE w:val="0"/>
        <w:autoSpaceDN w:val="0"/>
        <w:spacing w:after="0" w:line="240" w:lineRule="auto"/>
        <w:ind w:firstLine="720"/>
        <w:rPr>
          <w:rFonts w:eastAsia="Times New Roman" w:cs="Times New Roman"/>
          <w:sz w:val="28"/>
          <w:szCs w:val="28"/>
          <w:lang w:val="vi"/>
        </w:rPr>
      </w:pPr>
      <w:hyperlink w:tooltip="Nhân viên Kinh doanh Du lịch (Sale Tour)" w:history="1">
        <w:r w:rsidR="009832C7" w:rsidRPr="006125B6">
          <w:rPr>
            <w:rFonts w:eastAsia="Times New Roman" w:cs="Times New Roman"/>
            <w:sz w:val="28"/>
            <w:szCs w:val="28"/>
            <w:lang w:val="vi"/>
          </w:rPr>
          <w:t xml:space="preserve">Nhân viên kinh doanh du lịch </w:t>
        </w:r>
      </w:hyperlink>
      <w:r w:rsidR="009832C7" w:rsidRPr="006125B6">
        <w:rPr>
          <w:rFonts w:eastAsia="Times New Roman" w:cs="Times New Roman"/>
          <w:sz w:val="28"/>
          <w:szCs w:val="28"/>
          <w:lang w:val="vi"/>
        </w:rPr>
        <w:t>là người có trách nhiệm đem những sản phẩm/dịch vụ của đơn vị kinh doanh du lịch, đặc biệt là các chương trình du lịch (tour) bán cho khách hàng đang có nhu cầu. Đây là vị trí hết sức quan trọng bởi nó liên quan và tạo ra sự trao đổi mua bán giữa người bán và người mua. </w:t>
      </w:r>
    </w:p>
    <w:p w:rsidR="006125B6" w:rsidRPr="006125B6" w:rsidRDefault="007E2494" w:rsidP="006125B6">
      <w:pPr>
        <w:widowControl w:val="0"/>
        <w:tabs>
          <w:tab w:val="left" w:pos="720"/>
        </w:tabs>
        <w:autoSpaceDE w:val="0"/>
        <w:autoSpaceDN w:val="0"/>
        <w:spacing w:after="0" w:line="240" w:lineRule="auto"/>
        <w:ind w:firstLine="720"/>
        <w:rPr>
          <w:rFonts w:eastAsia="Times New Roman" w:cs="Times New Roman"/>
          <w:sz w:val="28"/>
          <w:szCs w:val="28"/>
          <w:lang w:val="vi"/>
        </w:rPr>
      </w:pPr>
      <w:hyperlink w:tooltip="Hướng Dẫn Viên Du lịch (Tour Guide)" w:history="1">
        <w:r w:rsidR="009832C7" w:rsidRPr="006125B6">
          <w:rPr>
            <w:rFonts w:eastAsia="Times New Roman" w:cs="Times New Roman"/>
            <w:sz w:val="28"/>
            <w:szCs w:val="28"/>
            <w:lang w:val="vi"/>
          </w:rPr>
          <w:t xml:space="preserve">Hướng dẫn viên du lịch </w:t>
        </w:r>
      </w:hyperlink>
      <w:r w:rsidR="009832C7" w:rsidRPr="006125B6">
        <w:rPr>
          <w:rFonts w:eastAsia="Times New Roman" w:cs="Times New Roman"/>
          <w:sz w:val="28"/>
          <w:szCs w:val="28"/>
          <w:lang w:val="vi"/>
        </w:rPr>
        <w:t>: đây là vị trí công việc có tính đặc thù trong doanh nghiệp lữ hành mang nét riêng biệt nhất so với những vị trí khác và ngành khác. Trong công ty lữ hành, hướng dẫn viên được ví như một đại sứ thương hiệu của doanh nghiệp đó, là người trực tiếp làm viẹ</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c tre</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n các tuyến du lịch, trực tiếp đi kèm hoạ</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c di chuyển cùng các cá nha</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n hoạ</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c các đoàn khách theo mọ</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t chu</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o</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ng trình du lịch, nhằm đảm bảo viẹ</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c thực hiẹ</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n lịch trình theo đúng kế hoạch cung cấp các lời thuyết minh về các điểm du lịch và tạo ra những ấn tu</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 xml:space="preserve">ợng tích cực cho khách du lịch. Hướng </w:t>
      </w:r>
      <w:r w:rsidR="009832C7" w:rsidRPr="006125B6">
        <w:rPr>
          <w:rFonts w:eastAsia="Times New Roman" w:cs="Times New Roman"/>
          <w:sz w:val="28"/>
          <w:szCs w:val="28"/>
          <w:lang w:val="vi"/>
        </w:rPr>
        <w:lastRenderedPageBreak/>
        <w:t>dẫn viên có thể được phân loại theo nhiều tiêu chí như theo tính chất quản lý (hướng dẫn viên cơ hữu, hợp đồng, cộng tác viên), phạm vị hoạt động (trong nước, ngoài nước, toàn tuyến, tại điểm…), theo các loại hình du lịch (tham quan thuần túy, văn hóa, lịch sử, lễ hội, kiến trúc…), theo hình thức tổ chức chuyến đi (hu</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ớng dẫn vie</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n theo đoàn, hu</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ớng dẫn vie</w:t>
      </w:r>
      <w:r w:rsidR="009832C7" w:rsidRPr="006125B6">
        <w:rPr>
          <w:rFonts w:ascii="Cambria Math" w:eastAsia="Times New Roman" w:hAnsi="Cambria Math" w:cs="Cambria Math"/>
          <w:sz w:val="28"/>
          <w:szCs w:val="28"/>
          <w:lang w:val="vi"/>
        </w:rPr>
        <w:t>̂</w:t>
      </w:r>
      <w:r w:rsidR="009832C7" w:rsidRPr="006125B6">
        <w:rPr>
          <w:rFonts w:eastAsia="Times New Roman" w:cs="Times New Roman"/>
          <w:sz w:val="28"/>
          <w:szCs w:val="28"/>
          <w:lang w:val="vi"/>
        </w:rPr>
        <w:t xml:space="preserve">n cho khách lẻ...),v.v. Riêng đối với hướng dẫn viên văn hóa cơ sở làm việc trong các đơn vị sự nghiệp công lập, các tổ chức, cá nhân có liên quan được quy định chức danh nghề theo thông tư </w:t>
      </w:r>
      <w:hyperlink w:history="1">
        <w:r w:rsidR="009832C7" w:rsidRPr="006125B6">
          <w:rPr>
            <w:rFonts w:eastAsia="Times New Roman" w:cs="Times New Roman"/>
            <w:sz w:val="28"/>
            <w:szCs w:val="28"/>
            <w:lang w:val="vi"/>
          </w:rPr>
          <w:t>03/2022/TT-BVHTTDL</w:t>
        </w:r>
      </w:hyperlink>
      <w:r w:rsidR="009832C7" w:rsidRPr="006125B6">
        <w:rPr>
          <w:rFonts w:eastAsia="Times New Roman" w:cs="Times New Roman"/>
          <w:sz w:val="28"/>
          <w:szCs w:val="28"/>
          <w:lang w:val="vi"/>
        </w:rPr>
        <w:t xml:space="preserve"> ngày 07.7.2022 của Bộ Văn hóa – Thể thao và Du lịch gồm: H</w:t>
      </w:r>
      <w:r w:rsidR="009832C7" w:rsidRPr="006125B6">
        <w:rPr>
          <w:rFonts w:eastAsia="Times New Roman" w:cs="Times New Roman" w:hint="eastAsia"/>
          <w:sz w:val="28"/>
          <w:szCs w:val="28"/>
          <w:lang w:val="vi"/>
        </w:rPr>
        <w:t>ư</w:t>
      </w:r>
      <w:r w:rsidR="009832C7" w:rsidRPr="006125B6">
        <w:rPr>
          <w:rFonts w:eastAsia="Times New Roman" w:cs="Times New Roman"/>
          <w:sz w:val="28"/>
          <w:szCs w:val="28"/>
          <w:lang w:val="vi"/>
        </w:rPr>
        <w:t>ớng dẫn vi</w:t>
      </w:r>
      <w:r w:rsidR="009832C7" w:rsidRPr="006125B6">
        <w:rPr>
          <w:rFonts w:eastAsia="Times New Roman" w:cs="Times New Roman" w:hint="eastAsia"/>
          <w:sz w:val="28"/>
          <w:szCs w:val="28"/>
          <w:lang w:val="vi"/>
        </w:rPr>
        <w:t>ê</w:t>
      </w:r>
      <w:r w:rsidR="009832C7" w:rsidRPr="006125B6">
        <w:rPr>
          <w:rFonts w:eastAsia="Times New Roman" w:cs="Times New Roman"/>
          <w:sz w:val="28"/>
          <w:szCs w:val="28"/>
          <w:lang w:val="vi"/>
        </w:rPr>
        <w:t>n v</w:t>
      </w:r>
      <w:r w:rsidR="009832C7" w:rsidRPr="006125B6">
        <w:rPr>
          <w:rFonts w:eastAsia="Times New Roman" w:cs="Times New Roman" w:hint="eastAsia"/>
          <w:sz w:val="28"/>
          <w:szCs w:val="28"/>
          <w:lang w:val="vi"/>
        </w:rPr>
        <w:t>ă</w:t>
      </w:r>
      <w:r w:rsidR="009832C7" w:rsidRPr="006125B6">
        <w:rPr>
          <w:rFonts w:eastAsia="Times New Roman" w:cs="Times New Roman"/>
          <w:sz w:val="28"/>
          <w:szCs w:val="28"/>
          <w:lang w:val="vi"/>
        </w:rPr>
        <w:t>n h</w:t>
      </w:r>
      <w:r w:rsidR="009832C7" w:rsidRPr="006125B6">
        <w:rPr>
          <w:rFonts w:eastAsia="Times New Roman" w:cs="Times New Roman" w:hint="eastAsia"/>
          <w:sz w:val="28"/>
          <w:szCs w:val="28"/>
          <w:lang w:val="vi"/>
        </w:rPr>
        <w:t>ó</w:t>
      </w:r>
      <w:r w:rsidR="009832C7" w:rsidRPr="006125B6">
        <w:rPr>
          <w:rFonts w:eastAsia="Times New Roman" w:cs="Times New Roman"/>
          <w:sz w:val="28"/>
          <w:szCs w:val="28"/>
          <w:lang w:val="vi"/>
        </w:rPr>
        <w:t>a hạng II (M</w:t>
      </w:r>
      <w:r w:rsidR="009832C7" w:rsidRPr="006125B6">
        <w:rPr>
          <w:rFonts w:eastAsia="Times New Roman" w:cs="Times New Roman" w:hint="eastAsia"/>
          <w:sz w:val="28"/>
          <w:szCs w:val="28"/>
          <w:lang w:val="vi"/>
        </w:rPr>
        <w:t>ã</w:t>
      </w:r>
      <w:r w:rsidR="009832C7" w:rsidRPr="006125B6">
        <w:rPr>
          <w:rFonts w:eastAsia="Times New Roman" w:cs="Times New Roman"/>
          <w:sz w:val="28"/>
          <w:szCs w:val="28"/>
          <w:lang w:val="vi"/>
        </w:rPr>
        <w:t>: V.10.07.22); H</w:t>
      </w:r>
      <w:r w:rsidR="009832C7" w:rsidRPr="006125B6">
        <w:rPr>
          <w:rFonts w:eastAsia="Times New Roman" w:cs="Times New Roman" w:hint="eastAsia"/>
          <w:sz w:val="28"/>
          <w:szCs w:val="28"/>
          <w:lang w:val="vi"/>
        </w:rPr>
        <w:t>ư</w:t>
      </w:r>
      <w:r w:rsidR="009832C7" w:rsidRPr="006125B6">
        <w:rPr>
          <w:rFonts w:eastAsia="Times New Roman" w:cs="Times New Roman"/>
          <w:sz w:val="28"/>
          <w:szCs w:val="28"/>
          <w:lang w:val="vi"/>
        </w:rPr>
        <w:t>ớng dẫn vi</w:t>
      </w:r>
      <w:r w:rsidR="009832C7" w:rsidRPr="006125B6">
        <w:rPr>
          <w:rFonts w:eastAsia="Times New Roman" w:cs="Times New Roman" w:hint="eastAsia"/>
          <w:sz w:val="28"/>
          <w:szCs w:val="28"/>
          <w:lang w:val="vi"/>
        </w:rPr>
        <w:t>ê</w:t>
      </w:r>
      <w:r w:rsidR="009832C7" w:rsidRPr="006125B6">
        <w:rPr>
          <w:rFonts w:eastAsia="Times New Roman" w:cs="Times New Roman"/>
          <w:sz w:val="28"/>
          <w:szCs w:val="28"/>
          <w:lang w:val="vi"/>
        </w:rPr>
        <w:t>n v</w:t>
      </w:r>
      <w:r w:rsidR="009832C7" w:rsidRPr="006125B6">
        <w:rPr>
          <w:rFonts w:eastAsia="Times New Roman" w:cs="Times New Roman" w:hint="eastAsia"/>
          <w:sz w:val="28"/>
          <w:szCs w:val="28"/>
          <w:lang w:val="vi"/>
        </w:rPr>
        <w:t>ă</w:t>
      </w:r>
      <w:r w:rsidR="009832C7" w:rsidRPr="006125B6">
        <w:rPr>
          <w:rFonts w:eastAsia="Times New Roman" w:cs="Times New Roman"/>
          <w:sz w:val="28"/>
          <w:szCs w:val="28"/>
          <w:lang w:val="vi"/>
        </w:rPr>
        <w:t>n h</w:t>
      </w:r>
      <w:r w:rsidR="009832C7" w:rsidRPr="006125B6">
        <w:rPr>
          <w:rFonts w:eastAsia="Times New Roman" w:cs="Times New Roman" w:hint="eastAsia"/>
          <w:sz w:val="28"/>
          <w:szCs w:val="28"/>
          <w:lang w:val="vi"/>
        </w:rPr>
        <w:t>ó</w:t>
      </w:r>
      <w:r w:rsidR="009832C7" w:rsidRPr="006125B6">
        <w:rPr>
          <w:rFonts w:eastAsia="Times New Roman" w:cs="Times New Roman"/>
          <w:sz w:val="28"/>
          <w:szCs w:val="28"/>
          <w:lang w:val="vi"/>
        </w:rPr>
        <w:t>a hạng III (M</w:t>
      </w:r>
      <w:r w:rsidR="009832C7" w:rsidRPr="006125B6">
        <w:rPr>
          <w:rFonts w:eastAsia="Times New Roman" w:cs="Times New Roman" w:hint="eastAsia"/>
          <w:sz w:val="28"/>
          <w:szCs w:val="28"/>
          <w:lang w:val="vi"/>
        </w:rPr>
        <w:t>ã</w:t>
      </w:r>
      <w:r w:rsidR="009832C7" w:rsidRPr="006125B6">
        <w:rPr>
          <w:rFonts w:eastAsia="Times New Roman" w:cs="Times New Roman"/>
          <w:sz w:val="28"/>
          <w:szCs w:val="28"/>
          <w:lang w:val="vi"/>
        </w:rPr>
        <w:t>: V.10.07.23); H</w:t>
      </w:r>
      <w:r w:rsidR="009832C7" w:rsidRPr="006125B6">
        <w:rPr>
          <w:rFonts w:eastAsia="Times New Roman" w:cs="Times New Roman" w:hint="eastAsia"/>
          <w:sz w:val="28"/>
          <w:szCs w:val="28"/>
          <w:lang w:val="vi"/>
        </w:rPr>
        <w:t>ư</w:t>
      </w:r>
      <w:r w:rsidR="009832C7" w:rsidRPr="006125B6">
        <w:rPr>
          <w:rFonts w:eastAsia="Times New Roman" w:cs="Times New Roman"/>
          <w:sz w:val="28"/>
          <w:szCs w:val="28"/>
          <w:lang w:val="vi"/>
        </w:rPr>
        <w:t>ớng dẫn vi</w:t>
      </w:r>
      <w:r w:rsidR="009832C7" w:rsidRPr="006125B6">
        <w:rPr>
          <w:rFonts w:eastAsia="Times New Roman" w:cs="Times New Roman" w:hint="eastAsia"/>
          <w:sz w:val="28"/>
          <w:szCs w:val="28"/>
          <w:lang w:val="vi"/>
        </w:rPr>
        <w:t>ê</w:t>
      </w:r>
      <w:r w:rsidR="009832C7" w:rsidRPr="006125B6">
        <w:rPr>
          <w:rFonts w:eastAsia="Times New Roman" w:cs="Times New Roman"/>
          <w:sz w:val="28"/>
          <w:szCs w:val="28"/>
          <w:lang w:val="vi"/>
        </w:rPr>
        <w:t>n v</w:t>
      </w:r>
      <w:r w:rsidR="009832C7" w:rsidRPr="006125B6">
        <w:rPr>
          <w:rFonts w:eastAsia="Times New Roman" w:cs="Times New Roman" w:hint="eastAsia"/>
          <w:sz w:val="28"/>
          <w:szCs w:val="28"/>
          <w:lang w:val="vi"/>
        </w:rPr>
        <w:t>ă</w:t>
      </w:r>
      <w:r w:rsidR="009832C7" w:rsidRPr="006125B6">
        <w:rPr>
          <w:rFonts w:eastAsia="Times New Roman" w:cs="Times New Roman"/>
          <w:sz w:val="28"/>
          <w:szCs w:val="28"/>
          <w:lang w:val="vi"/>
        </w:rPr>
        <w:t>n h</w:t>
      </w:r>
      <w:r w:rsidR="009832C7" w:rsidRPr="006125B6">
        <w:rPr>
          <w:rFonts w:eastAsia="Times New Roman" w:cs="Times New Roman" w:hint="eastAsia"/>
          <w:sz w:val="28"/>
          <w:szCs w:val="28"/>
          <w:lang w:val="vi"/>
        </w:rPr>
        <w:t>ó</w:t>
      </w:r>
      <w:r w:rsidR="009832C7" w:rsidRPr="006125B6">
        <w:rPr>
          <w:rFonts w:eastAsia="Times New Roman" w:cs="Times New Roman"/>
          <w:sz w:val="28"/>
          <w:szCs w:val="28"/>
          <w:lang w:val="vi"/>
        </w:rPr>
        <w:t>a hạng IV</w:t>
      </w:r>
      <w:r w:rsidR="009832C7" w:rsidRPr="006125B6">
        <w:rPr>
          <w:rFonts w:eastAsia="Times New Roman" w:cs="Times New Roman" w:hint="eastAsia"/>
          <w:sz w:val="28"/>
          <w:szCs w:val="28"/>
          <w:lang w:val="vi"/>
        </w:rPr>
        <w:t xml:space="preserve"> </w:t>
      </w:r>
      <w:r w:rsidR="009832C7" w:rsidRPr="006125B6">
        <w:rPr>
          <w:rFonts w:eastAsia="Times New Roman" w:cs="Times New Roman"/>
          <w:sz w:val="28"/>
          <w:szCs w:val="28"/>
          <w:lang w:val="vi"/>
        </w:rPr>
        <w:t>(M</w:t>
      </w:r>
      <w:r w:rsidR="009832C7" w:rsidRPr="006125B6">
        <w:rPr>
          <w:rFonts w:eastAsia="Times New Roman" w:cs="Times New Roman" w:hint="eastAsia"/>
          <w:sz w:val="28"/>
          <w:szCs w:val="28"/>
          <w:lang w:val="vi"/>
        </w:rPr>
        <w:t>ã</w:t>
      </w:r>
      <w:r w:rsidR="009832C7" w:rsidRPr="006125B6">
        <w:rPr>
          <w:rFonts w:eastAsia="Times New Roman" w:cs="Times New Roman"/>
          <w:sz w:val="28"/>
          <w:szCs w:val="28"/>
          <w:lang w:val="vi"/>
        </w:rPr>
        <w:t>: V.10.07.24).</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Trong bối cảnh hội nhập với khu vực và thế giới hiện nay, theo thỏa thuận thừa nhận lẫn nhau trong các nước ASEAN về nghề Du lịch (MRA) (trong đó Việt Nam là một thành viên) đã quy định ba mươi hai chức danh nghề tại sáu bộ phận. Riêng với phân ngành Lữ hành thì có hai tiêu chuẩn là: Đại lí du lịch và Điều hành tour, với các chức danh nghề như Giám đốc điều hành, cố vấn du lịch cao cấp, phụ trách sản phẩm, điều hành sale và marketing, quản lý tour ,v.v;</w:t>
      </w:r>
    </w:p>
    <w:p w:rsidR="006125B6" w:rsidRPr="006125B6" w:rsidRDefault="009832C7"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Ngoài ra, tùy theo qui mô doanh nghiệp, các doanh nghiệp còn hình thành các chi nhánh, văn phòng đại diện, bộ phận, tổ, nhóm trong các phòng để thuận tiện trong triển khai công việc nên sẽ có các chưng danh cụ thể cho đơn vị này.</w:t>
      </w:r>
    </w:p>
    <w:p w:rsidR="006125B6" w:rsidRPr="006125B6" w:rsidRDefault="009832C7" w:rsidP="006125B6">
      <w:pPr>
        <w:widowControl w:val="0"/>
        <w:autoSpaceDE w:val="0"/>
        <w:autoSpaceDN w:val="0"/>
        <w:spacing w:after="0" w:line="240" w:lineRule="auto"/>
        <w:ind w:firstLine="720"/>
        <w:rPr>
          <w:rFonts w:eastAsia="Times New Roman" w:cs="Times New Roman"/>
          <w:i/>
          <w:sz w:val="22"/>
          <w:szCs w:val="28"/>
          <w:lang w:val="vi"/>
        </w:rPr>
      </w:pPr>
      <w:r w:rsidRPr="006125B6">
        <w:rPr>
          <w:rFonts w:eastAsia="Times New Roman" w:cs="Times New Roman"/>
          <w:sz w:val="22"/>
          <w:szCs w:val="28"/>
          <w:lang w:val="vi"/>
        </w:rPr>
        <w:tab/>
      </w:r>
      <w:r w:rsidRPr="006125B6">
        <w:rPr>
          <w:rFonts w:eastAsia="Times New Roman" w:cs="Times New Roman"/>
          <w:sz w:val="22"/>
          <w:szCs w:val="28"/>
          <w:lang w:val="vi"/>
        </w:rPr>
        <w:tab/>
      </w:r>
      <w:r w:rsidRPr="006125B6">
        <w:rPr>
          <w:rFonts w:eastAsia="Times New Roman" w:cs="Times New Roman"/>
          <w:sz w:val="22"/>
          <w:szCs w:val="28"/>
          <w:lang w:val="vi"/>
        </w:rPr>
        <w:tab/>
      </w:r>
      <w:r w:rsidRPr="006125B6">
        <w:rPr>
          <w:rFonts w:eastAsia="Times New Roman" w:cs="Times New Roman"/>
          <w:sz w:val="22"/>
          <w:szCs w:val="28"/>
          <w:lang w:val="vi"/>
        </w:rPr>
        <w:tab/>
      </w:r>
      <w:r w:rsidRPr="006125B6">
        <w:rPr>
          <w:rFonts w:eastAsia="Times New Roman" w:cs="Times New Roman"/>
          <w:sz w:val="22"/>
          <w:szCs w:val="28"/>
          <w:lang w:val="vi"/>
        </w:rPr>
        <w:tab/>
      </w:r>
    </w:p>
    <w:p w:rsidR="006125B6" w:rsidRPr="006125B6" w:rsidRDefault="009832C7" w:rsidP="006125B6">
      <w:pPr>
        <w:widowControl w:val="0"/>
        <w:autoSpaceDE w:val="0"/>
        <w:autoSpaceDN w:val="0"/>
        <w:spacing w:after="0" w:line="240" w:lineRule="auto"/>
        <w:ind w:firstLine="720"/>
        <w:jc w:val="right"/>
        <w:rPr>
          <w:rFonts w:eastAsia="Times New Roman" w:cs="Times New Roman"/>
          <w:b/>
          <w:sz w:val="24"/>
          <w:lang w:val="vi"/>
        </w:rPr>
      </w:pPr>
      <w:r w:rsidRPr="006125B6">
        <w:rPr>
          <w:rFonts w:eastAsia="Times New Roman" w:cs="Times New Roman"/>
          <w:i/>
          <w:sz w:val="22"/>
          <w:szCs w:val="28"/>
          <w:lang w:val="vi"/>
        </w:rPr>
        <w:tab/>
      </w:r>
      <w:r w:rsidRPr="006125B6">
        <w:rPr>
          <w:rFonts w:eastAsia="Times New Roman" w:cs="Times New Roman"/>
          <w:i/>
          <w:sz w:val="22"/>
          <w:szCs w:val="28"/>
          <w:lang w:val="vi"/>
        </w:rPr>
        <w:tab/>
      </w:r>
      <w:r w:rsidRPr="006125B6">
        <w:rPr>
          <w:rFonts w:eastAsia="Times New Roman" w:cs="Times New Roman"/>
          <w:i/>
          <w:sz w:val="22"/>
          <w:szCs w:val="28"/>
          <w:lang w:val="vi"/>
        </w:rPr>
        <w:tab/>
      </w:r>
      <w:r w:rsidRPr="006125B6">
        <w:rPr>
          <w:rFonts w:eastAsia="Times New Roman" w:cs="Times New Roman"/>
          <w:i/>
          <w:sz w:val="22"/>
          <w:szCs w:val="28"/>
          <w:lang w:val="vi"/>
        </w:rPr>
        <w:tab/>
      </w:r>
      <w:r w:rsidRPr="006125B6">
        <w:rPr>
          <w:rFonts w:eastAsia="Times New Roman" w:cs="Times New Roman"/>
          <w:i/>
          <w:sz w:val="22"/>
          <w:szCs w:val="28"/>
          <w:lang w:val="vi"/>
        </w:rPr>
        <w:tab/>
      </w:r>
      <w:r w:rsidRPr="006125B6">
        <w:rPr>
          <w:rFonts w:eastAsia="Times New Roman" w:cs="Times New Roman"/>
          <w:i/>
          <w:sz w:val="22"/>
          <w:szCs w:val="28"/>
          <w:lang w:val="vi"/>
        </w:rPr>
        <w:tab/>
      </w:r>
      <w:r w:rsidRPr="006125B6">
        <w:rPr>
          <w:rFonts w:eastAsia="Times New Roman" w:cs="Times New Roman"/>
          <w:i/>
          <w:sz w:val="24"/>
          <w:lang w:val="vi"/>
        </w:rPr>
        <w:tab/>
        <w:t xml:space="preserve">  </w:t>
      </w:r>
      <w:r w:rsidRPr="006125B6">
        <w:rPr>
          <w:rFonts w:eastAsia="Times New Roman" w:cs="Times New Roman"/>
          <w:b/>
          <w:sz w:val="22"/>
          <w:lang w:val="vi"/>
        </w:rPr>
        <w:t>NGUYỄN ANH TUẤN</w:t>
      </w:r>
    </w:p>
    <w:p w:rsidR="006125B6" w:rsidRPr="006125B6" w:rsidRDefault="009832C7" w:rsidP="006125B6">
      <w:pPr>
        <w:widowControl w:val="0"/>
        <w:tabs>
          <w:tab w:val="left" w:pos="284"/>
          <w:tab w:val="left" w:pos="851"/>
        </w:tabs>
        <w:autoSpaceDE w:val="0"/>
        <w:autoSpaceDN w:val="0"/>
        <w:spacing w:after="0" w:line="240" w:lineRule="auto"/>
        <w:rPr>
          <w:rFonts w:eastAsia="Times New Roman" w:cs="Times New Roman"/>
          <w:b/>
          <w:sz w:val="24"/>
          <w:szCs w:val="24"/>
          <w:lang w:val="vi"/>
        </w:rPr>
      </w:pPr>
      <w:r w:rsidRPr="006125B6">
        <w:rPr>
          <w:rFonts w:eastAsia="Times New Roman" w:cs="Times New Roman"/>
          <w:b/>
          <w:sz w:val="24"/>
          <w:szCs w:val="24"/>
          <w:lang w:val="vi"/>
        </w:rPr>
        <w:t>Tài liệu tham khảo:</w:t>
      </w:r>
    </w:p>
    <w:p w:rsidR="006125B6" w:rsidRPr="006125B6" w:rsidRDefault="009832C7" w:rsidP="006125B6">
      <w:pPr>
        <w:widowControl w:val="0"/>
        <w:numPr>
          <w:ilvl w:val="0"/>
          <w:numId w:val="2"/>
        </w:numPr>
        <w:tabs>
          <w:tab w:val="left" w:pos="284"/>
        </w:tabs>
        <w:autoSpaceDE w:val="0"/>
        <w:autoSpaceDN w:val="0"/>
        <w:spacing w:after="0" w:line="240" w:lineRule="auto"/>
        <w:ind w:left="284" w:hanging="284"/>
        <w:contextualSpacing/>
        <w:jc w:val="left"/>
        <w:rPr>
          <w:rFonts w:eastAsia="Times New Roman" w:cs="Times New Roman"/>
          <w:sz w:val="24"/>
          <w:szCs w:val="24"/>
          <w:lang w:val="vi"/>
        </w:rPr>
      </w:pPr>
      <w:r w:rsidRPr="006125B6">
        <w:rPr>
          <w:rFonts w:eastAsia="Times New Roman" w:cs="Times New Roman"/>
          <w:sz w:val="24"/>
          <w:szCs w:val="24"/>
          <w:lang w:val="vi"/>
        </w:rPr>
        <w:t xml:space="preserve">Hiệp hội các Quốc gia Đông Nam Á (ASEAN), </w:t>
      </w:r>
      <w:r w:rsidRPr="006125B6">
        <w:rPr>
          <w:rFonts w:eastAsia="Times New Roman" w:cs="Times New Roman"/>
          <w:i/>
          <w:iCs/>
          <w:sz w:val="24"/>
          <w:szCs w:val="24"/>
          <w:lang w:val="vi"/>
        </w:rPr>
        <w:t>Thỏa thuận thừa nhận lẫn nhau trong các nước ASEAN về nghề Du lịch (sách hướng dẫn)</w:t>
      </w:r>
      <w:r w:rsidRPr="006125B6">
        <w:rPr>
          <w:rFonts w:eastAsia="Times New Roman" w:cs="Times New Roman"/>
          <w:sz w:val="24"/>
          <w:szCs w:val="24"/>
          <w:lang w:val="vi"/>
        </w:rPr>
        <w:t>, Bali – Indinesia, 2012</w:t>
      </w:r>
      <w:r w:rsidRPr="006125B6">
        <w:rPr>
          <w:rFonts w:eastAsia="Times New Roman" w:cs="Times New Roman"/>
          <w:i/>
          <w:sz w:val="24"/>
          <w:szCs w:val="24"/>
          <w:lang w:val="vi"/>
        </w:rPr>
        <w:t xml:space="preserve">Luật Du lịch, </w:t>
      </w:r>
      <w:r w:rsidRPr="006125B6">
        <w:rPr>
          <w:rFonts w:eastAsia="Times New Roman" w:cs="Times New Roman"/>
          <w:sz w:val="24"/>
          <w:szCs w:val="24"/>
          <w:lang w:val="vi"/>
        </w:rPr>
        <w:t>2017.</w:t>
      </w:r>
    </w:p>
    <w:p w:rsidR="006125B6" w:rsidRPr="006125B6" w:rsidRDefault="009832C7" w:rsidP="006125B6">
      <w:pPr>
        <w:widowControl w:val="0"/>
        <w:numPr>
          <w:ilvl w:val="0"/>
          <w:numId w:val="2"/>
        </w:numPr>
        <w:tabs>
          <w:tab w:val="left" w:pos="284"/>
        </w:tabs>
        <w:autoSpaceDE w:val="0"/>
        <w:autoSpaceDN w:val="0"/>
        <w:spacing w:after="0" w:line="240" w:lineRule="auto"/>
        <w:ind w:left="284" w:hanging="284"/>
        <w:contextualSpacing/>
        <w:jc w:val="left"/>
        <w:rPr>
          <w:rFonts w:eastAsia="Times New Roman" w:cs="Times New Roman"/>
          <w:sz w:val="24"/>
          <w:szCs w:val="24"/>
          <w:lang w:val="vi"/>
        </w:rPr>
      </w:pPr>
      <w:r w:rsidRPr="006125B6">
        <w:rPr>
          <w:rFonts w:eastAsia="Times New Roman" w:cs="Times New Roman"/>
          <w:sz w:val="24"/>
          <w:szCs w:val="24"/>
          <w:lang w:val="vi"/>
        </w:rPr>
        <w:t xml:space="preserve">Bộ Văn hóa, Thể thao và Du lịch, </w:t>
      </w:r>
      <w:r w:rsidRPr="006125B6">
        <w:rPr>
          <w:rFonts w:eastAsia="Times New Roman" w:cs="Times New Roman"/>
          <w:i/>
          <w:iCs/>
          <w:sz w:val="24"/>
          <w:szCs w:val="24"/>
          <w:lang w:val="vi"/>
        </w:rPr>
        <w:t>Thông tư Số: 03/2022/TT-BVHTTDL về “ Quy định mã số, tiêu chuẩn chức danh nghề nghiệp và xếp lương viên chức chuyên ngành văn hóa cơ sở”</w:t>
      </w:r>
      <w:r w:rsidRPr="006125B6">
        <w:rPr>
          <w:rFonts w:eastAsia="Times New Roman" w:cs="Times New Roman"/>
          <w:sz w:val="24"/>
          <w:szCs w:val="24"/>
          <w:lang w:val="vi"/>
        </w:rPr>
        <w:t xml:space="preserve"> ngày 07.7.2022. Hà Nộ</w:t>
      </w:r>
      <w:r w:rsidRPr="006125B6">
        <w:rPr>
          <w:rFonts w:eastAsia="Times New Roman" w:cs="Times New Roman"/>
          <w:sz w:val="24"/>
          <w:szCs w:val="24"/>
        </w:rPr>
        <w:t>i, 2022.</w:t>
      </w:r>
    </w:p>
    <w:p w:rsidR="006125B6" w:rsidRPr="006125B6" w:rsidRDefault="009832C7" w:rsidP="006125B6">
      <w:pPr>
        <w:widowControl w:val="0"/>
        <w:numPr>
          <w:ilvl w:val="0"/>
          <w:numId w:val="2"/>
        </w:numPr>
        <w:tabs>
          <w:tab w:val="left" w:pos="284"/>
        </w:tabs>
        <w:autoSpaceDE w:val="0"/>
        <w:autoSpaceDN w:val="0"/>
        <w:spacing w:after="0" w:line="240" w:lineRule="auto"/>
        <w:ind w:left="284" w:hanging="284"/>
        <w:contextualSpacing/>
        <w:jc w:val="left"/>
        <w:rPr>
          <w:rFonts w:eastAsia="Times New Roman" w:cs="Times New Roman"/>
          <w:sz w:val="24"/>
          <w:szCs w:val="24"/>
          <w:lang w:val="vi"/>
        </w:rPr>
      </w:pPr>
      <w:r w:rsidRPr="006125B6">
        <w:rPr>
          <w:rFonts w:eastAsia="Times New Roman" w:cs="Times New Roman"/>
          <w:sz w:val="24"/>
          <w:szCs w:val="24"/>
          <w:lang w:val="vi"/>
        </w:rPr>
        <w:t xml:space="preserve">Quốc hội nước Cộng hoà xã hội chủ nghĩa Việt Nam, </w:t>
      </w:r>
      <w:r w:rsidRPr="006125B6">
        <w:rPr>
          <w:rFonts w:eastAsia="Times New Roman" w:cs="Times New Roman"/>
          <w:i/>
          <w:sz w:val="24"/>
          <w:szCs w:val="24"/>
          <w:lang w:val="vi"/>
        </w:rPr>
        <w:t>Luật Doanh nghiệp</w:t>
      </w:r>
      <w:r w:rsidRPr="006125B6">
        <w:rPr>
          <w:rFonts w:eastAsia="Times New Roman" w:cs="Times New Roman"/>
          <w:sz w:val="24"/>
          <w:szCs w:val="24"/>
          <w:lang w:val="vi"/>
        </w:rPr>
        <w:t>, 2020.</w:t>
      </w:r>
    </w:p>
    <w:p w:rsidR="006125B6" w:rsidRPr="006125B6" w:rsidRDefault="009832C7" w:rsidP="006125B6">
      <w:pPr>
        <w:widowControl w:val="0"/>
        <w:numPr>
          <w:ilvl w:val="0"/>
          <w:numId w:val="2"/>
        </w:numPr>
        <w:tabs>
          <w:tab w:val="left" w:pos="284"/>
        </w:tabs>
        <w:autoSpaceDE w:val="0"/>
        <w:autoSpaceDN w:val="0"/>
        <w:spacing w:after="0" w:line="240" w:lineRule="auto"/>
        <w:ind w:left="284" w:hanging="284"/>
        <w:contextualSpacing/>
        <w:jc w:val="left"/>
        <w:rPr>
          <w:rFonts w:eastAsia="Times New Roman" w:cs="Times New Roman"/>
          <w:sz w:val="24"/>
          <w:szCs w:val="24"/>
          <w:lang w:val="vi"/>
        </w:rPr>
      </w:pPr>
      <w:r w:rsidRPr="006125B6">
        <w:rPr>
          <w:rFonts w:eastAsia="Times New Roman" w:cs="Times New Roman"/>
          <w:sz w:val="24"/>
          <w:szCs w:val="24"/>
          <w:lang w:val="vi"/>
        </w:rPr>
        <w:t xml:space="preserve">Medlik, S. </w:t>
      </w:r>
      <w:r w:rsidRPr="006125B6">
        <w:rPr>
          <w:rFonts w:eastAsia="Times New Roman" w:cs="Times New Roman"/>
          <w:i/>
          <w:iCs/>
          <w:sz w:val="24"/>
          <w:szCs w:val="24"/>
          <w:lang w:val="vi"/>
        </w:rPr>
        <w:t>Dictionary of Travel, Tourism and Hospitality.</w:t>
      </w:r>
      <w:r w:rsidRPr="006125B6">
        <w:rPr>
          <w:rFonts w:eastAsia="Times New Roman" w:cs="Times New Roman"/>
          <w:sz w:val="24"/>
          <w:szCs w:val="24"/>
          <w:lang w:val="vi"/>
        </w:rPr>
        <w:t xml:space="preserve"> (3rd, Ed.) Oxford, UK : Butterworth -Heinemann</w:t>
      </w:r>
      <w:r w:rsidRPr="006125B6">
        <w:rPr>
          <w:rFonts w:eastAsia="Times New Roman" w:cs="Times New Roman"/>
          <w:sz w:val="24"/>
          <w:szCs w:val="24"/>
        </w:rPr>
        <w:t>, 2003.</w:t>
      </w:r>
    </w:p>
    <w:p w:rsidR="006125B6" w:rsidRPr="006125B6" w:rsidRDefault="009832C7" w:rsidP="006125B6">
      <w:pPr>
        <w:widowControl w:val="0"/>
        <w:numPr>
          <w:ilvl w:val="0"/>
          <w:numId w:val="2"/>
        </w:numPr>
        <w:tabs>
          <w:tab w:val="left" w:pos="284"/>
        </w:tabs>
        <w:autoSpaceDE w:val="0"/>
        <w:autoSpaceDN w:val="0"/>
        <w:spacing w:after="0" w:line="240" w:lineRule="auto"/>
        <w:ind w:left="284" w:hanging="284"/>
        <w:contextualSpacing/>
        <w:jc w:val="left"/>
        <w:rPr>
          <w:rFonts w:eastAsia="Times New Roman" w:cs="Times New Roman"/>
          <w:sz w:val="24"/>
          <w:szCs w:val="24"/>
          <w:lang w:val="vi"/>
        </w:rPr>
      </w:pPr>
      <w:r w:rsidRPr="006125B6">
        <w:rPr>
          <w:rFonts w:eastAsia="Times New Roman" w:cs="Times New Roman"/>
          <w:sz w:val="24"/>
          <w:szCs w:val="24"/>
          <w:lang w:val="vi"/>
        </w:rPr>
        <w:t xml:space="preserve">Raju, G. </w:t>
      </w:r>
      <w:r w:rsidRPr="006125B6">
        <w:rPr>
          <w:rFonts w:eastAsia="Times New Roman" w:cs="Times New Roman"/>
          <w:i/>
          <w:iCs/>
          <w:sz w:val="24"/>
          <w:szCs w:val="24"/>
          <w:lang w:val="vi"/>
        </w:rPr>
        <w:t>Tourism marketing and management.</w:t>
      </w:r>
      <w:r w:rsidRPr="006125B6">
        <w:rPr>
          <w:rFonts w:eastAsia="Times New Roman" w:cs="Times New Roman"/>
          <w:sz w:val="24"/>
          <w:szCs w:val="24"/>
          <w:lang w:val="vi"/>
        </w:rPr>
        <w:t xml:space="preserve"> Delhi, India : Manglam Publications</w:t>
      </w:r>
      <w:r w:rsidRPr="006125B6">
        <w:rPr>
          <w:rFonts w:eastAsia="Times New Roman" w:cs="Times New Roman"/>
          <w:sz w:val="24"/>
          <w:szCs w:val="24"/>
        </w:rPr>
        <w:t>, 2009.</w:t>
      </w:r>
    </w:p>
    <w:p w:rsidR="006125B6" w:rsidRPr="006125B6" w:rsidRDefault="007E2494" w:rsidP="006125B6">
      <w:pPr>
        <w:spacing w:after="160" w:line="259" w:lineRule="auto"/>
        <w:jc w:val="left"/>
        <w:rPr>
          <w:rFonts w:eastAsia="Times New Roman" w:cs="Times New Roman"/>
          <w:b/>
          <w:iCs/>
          <w:caps/>
          <w:sz w:val="24"/>
          <w:szCs w:val="24"/>
          <w:lang w:val="x-none" w:eastAsia="x-none"/>
        </w:rPr>
      </w:pPr>
    </w:p>
    <w:p w:rsidR="006125B6" w:rsidRPr="006125B6" w:rsidRDefault="009832C7" w:rsidP="006125B6">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Ghi chú:</w:t>
      </w:r>
    </w:p>
    <w:p w:rsidR="006125B6" w:rsidRPr="006125B6" w:rsidRDefault="009832C7" w:rsidP="006125B6">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Tên mục từ ban đầu:</w:t>
      </w:r>
      <w:r w:rsidRPr="006125B6">
        <w:rPr>
          <w:rFonts w:eastAsia="Times New Roman" w:cs="Times New Roman"/>
          <w:b/>
          <w:sz w:val="24"/>
          <w:szCs w:val="24"/>
          <w:lang w:val="vi"/>
        </w:rPr>
        <w:t xml:space="preserve"> CHỨC DANH TRONG DOANH NGHIỆP LỮ HÀNH</w:t>
      </w:r>
    </w:p>
    <w:p w:rsidR="006125B6" w:rsidRPr="006125B6" w:rsidRDefault="009832C7" w:rsidP="006125B6">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Tên mục từ đề nghị điều chỉnh:</w:t>
      </w:r>
      <w:r w:rsidRPr="006125B6">
        <w:rPr>
          <w:rFonts w:eastAsia="Times New Roman" w:cs="Times New Roman"/>
          <w:b/>
          <w:sz w:val="24"/>
          <w:szCs w:val="24"/>
          <w:lang w:val="vi"/>
        </w:rPr>
        <w:t xml:space="preserve"> CHỨC DANH </w:t>
      </w:r>
      <w:r w:rsidRPr="006125B6">
        <w:rPr>
          <w:rFonts w:eastAsia="Times New Roman" w:cs="Times New Roman"/>
          <w:b/>
          <w:sz w:val="24"/>
          <w:szCs w:val="24"/>
          <w:lang w:val="vi-VN"/>
        </w:rPr>
        <w:t xml:space="preserve">CÔNG VIỆC </w:t>
      </w:r>
      <w:r w:rsidRPr="006125B6">
        <w:rPr>
          <w:rFonts w:eastAsia="Times New Roman" w:cs="Times New Roman"/>
          <w:b/>
          <w:sz w:val="24"/>
          <w:szCs w:val="24"/>
          <w:lang w:val="vi"/>
        </w:rPr>
        <w:t>TRONG DOANH NGHIỆP LỮ HÀNH</w:t>
      </w:r>
    </w:p>
    <w:p w:rsidR="006125B6" w:rsidRPr="006125B6" w:rsidRDefault="009832C7" w:rsidP="006125B6">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Lý do: Điều chỉnh để đúng với nội dung đã được biên soạn.</w:t>
      </w:r>
    </w:p>
    <w:p w:rsidR="006125B6" w:rsidRPr="007E2494" w:rsidRDefault="009832C7" w:rsidP="007E2494">
      <w:pPr>
        <w:spacing w:after="160" w:line="259" w:lineRule="auto"/>
        <w:jc w:val="left"/>
        <w:rPr>
          <w:rFonts w:eastAsia="Times New Roman" w:cs="Times New Roman"/>
          <w:b/>
          <w:iCs/>
          <w:caps/>
          <w:sz w:val="24"/>
          <w:szCs w:val="24"/>
          <w:lang w:val="x-none" w:eastAsia="x-none"/>
        </w:rPr>
      </w:pPr>
      <w:bookmarkStart w:id="4" w:name="_Toc86473022"/>
      <w:r w:rsidRPr="006125B6">
        <w:rPr>
          <w:rFonts w:eastAsia="Times New Roman" w:cs="Times New Roman"/>
          <w:iCs/>
          <w:sz w:val="28"/>
          <w:szCs w:val="28"/>
          <w:lang w:val="vi-VN"/>
        </w:rPr>
        <w:t xml:space="preserve">(Tên cũ theo thuyết minh nhiệm vụ: </w:t>
      </w:r>
      <w:r w:rsidRPr="006125B6">
        <w:rPr>
          <w:rFonts w:eastAsia="Times New Roman" w:cs="Times New Roman"/>
          <w:b/>
          <w:sz w:val="24"/>
          <w:szCs w:val="24"/>
          <w:lang w:val="vi-VN"/>
        </w:rPr>
        <w:t>CHƯƠNG TRÌNH GIỚI THIỆU DU LỊCH (ROADSHOW)</w:t>
      </w:r>
      <w:r w:rsidRPr="006125B6">
        <w:rPr>
          <w:rFonts w:eastAsia="Times New Roman" w:cs="Times New Roman"/>
          <w:iCs/>
          <w:sz w:val="28"/>
          <w:szCs w:val="28"/>
          <w:lang w:val="vi-VN"/>
        </w:rPr>
        <w:t>)</w:t>
      </w:r>
    </w:p>
    <w:p w:rsidR="006125B6" w:rsidRPr="006125B6" w:rsidRDefault="007E2494" w:rsidP="006125B6">
      <w:pPr>
        <w:keepNext/>
        <w:keepLines/>
        <w:widowControl w:val="0"/>
        <w:shd w:val="clear" w:color="auto" w:fill="FFFFFF"/>
        <w:autoSpaceDE w:val="0"/>
        <w:autoSpaceDN w:val="0"/>
        <w:spacing w:before="40" w:after="0" w:line="240" w:lineRule="auto"/>
        <w:outlineLvl w:val="1"/>
        <w:rPr>
          <w:rFonts w:eastAsia="Times New Roman" w:cs="Times New Roman"/>
          <w:b/>
          <w:sz w:val="24"/>
          <w:szCs w:val="24"/>
          <w:lang w:val="vi-VN"/>
        </w:rPr>
      </w:pPr>
      <w:bookmarkStart w:id="5" w:name="_GoBack"/>
      <w:bookmarkEnd w:id="4"/>
      <w:bookmarkEnd w:id="5"/>
    </w:p>
    <w:sectPr w:rsidR="006125B6" w:rsidRPr="006125B6"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5D5E"/>
    <w:multiLevelType w:val="multilevel"/>
    <w:tmpl w:val="4168C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820D9F"/>
    <w:multiLevelType w:val="multilevel"/>
    <w:tmpl w:val="43820D9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A8"/>
    <w:rsid w:val="006F23EF"/>
    <w:rsid w:val="00743BA8"/>
    <w:rsid w:val="007E2494"/>
    <w:rsid w:val="009832C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9679"/>
  <w15:chartTrackingRefBased/>
  <w15:docId w15:val="{101527F4-E0EB-44CF-8211-B1E1557C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2</cp:revision>
  <dcterms:created xsi:type="dcterms:W3CDTF">2026-06-21T14:45:00Z</dcterms:created>
  <dcterms:modified xsi:type="dcterms:W3CDTF">2026-06-27T15:19:00Z</dcterms:modified>
</cp:coreProperties>
</file>